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0E43DE" w:rsidRDefault="00A8399E" w:rsidP="00A8399E">
      <w:pPr>
        <w:spacing w:line="276" w:lineRule="auto"/>
        <w:jc w:val="center"/>
        <w:rPr>
          <w:rFonts w:ascii="GHEA Grapalat" w:hAnsi="GHEA Grapalat"/>
          <w:b/>
          <w:color w:val="212121"/>
          <w:spacing w:val="-1"/>
          <w:w w:val="106"/>
          <w:sz w:val="24"/>
          <w:szCs w:val="24"/>
          <w:lang w:val="hy-AM"/>
        </w:rPr>
      </w:pPr>
      <w:r w:rsidRPr="000E43DE">
        <w:rPr>
          <w:rFonts w:ascii="GHEA Grapalat" w:hAnsi="GHEA Grapalat"/>
          <w:b/>
          <w:color w:val="212121"/>
          <w:spacing w:val="-1"/>
          <w:w w:val="106"/>
          <w:sz w:val="24"/>
          <w:szCs w:val="24"/>
          <w:lang w:val="hy-AM"/>
        </w:rPr>
        <w:t>Հ Ա Յ Տ Ա Ր Ա Ր ՈՒ Թ Յ ՈՒ Ն</w:t>
      </w:r>
    </w:p>
    <w:p w:rsidR="001E290E" w:rsidRPr="000E43DE" w:rsidRDefault="00A8399E" w:rsidP="001E4F31">
      <w:pPr>
        <w:spacing w:after="0"/>
        <w:jc w:val="center"/>
        <w:rPr>
          <w:rFonts w:ascii="GHEA Grapalat" w:hAnsi="GHEA Grapalat"/>
          <w:b/>
          <w:color w:val="212121"/>
          <w:spacing w:val="-1"/>
          <w:w w:val="106"/>
          <w:sz w:val="24"/>
          <w:szCs w:val="24"/>
          <w:lang w:val="hy-AM"/>
        </w:rPr>
      </w:pPr>
      <w:r w:rsidRPr="000E43DE">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0E43DE">
        <w:rPr>
          <w:rFonts w:ascii="GHEA Grapalat" w:hAnsi="GHEA Grapalat"/>
          <w:b/>
          <w:color w:val="212121"/>
          <w:spacing w:val="-1"/>
          <w:w w:val="106"/>
          <w:sz w:val="24"/>
          <w:szCs w:val="24"/>
          <w:lang w:val="hy-AM"/>
        </w:rPr>
        <w:t xml:space="preserve">ՄԱՐՄՆԻ </w:t>
      </w:r>
      <w:r w:rsidR="001E4F31" w:rsidRPr="000E43DE">
        <w:rPr>
          <w:rFonts w:ascii="GHEA Grapalat" w:hAnsi="GHEA Grapalat"/>
          <w:b/>
          <w:color w:val="212121"/>
          <w:spacing w:val="-1"/>
          <w:w w:val="106"/>
          <w:sz w:val="24"/>
          <w:szCs w:val="24"/>
          <w:lang w:val="hy-AM"/>
        </w:rPr>
        <w:t xml:space="preserve">ԻՐԱՎԱԿԱՆ ԱՋԱԿՑՈՒԹՅԱՆ ԵՎ ՓՍՏԱԹՂԹԱՇՐՋԱՆԱՌՈՒԹՅԱՆ ՎԱՐՉՈՒԹՅԱՆ </w:t>
      </w:r>
      <w:r w:rsidR="000E43DE" w:rsidRPr="000E43DE">
        <w:rPr>
          <w:rFonts w:ascii="GHEA Grapalat" w:hAnsi="GHEA Grapalat"/>
          <w:b/>
          <w:color w:val="212121"/>
          <w:spacing w:val="-1"/>
          <w:w w:val="106"/>
          <w:sz w:val="24"/>
          <w:szCs w:val="24"/>
          <w:lang w:val="hy-AM"/>
        </w:rPr>
        <w:t xml:space="preserve">ԻՐԱՎԱԲԱՆԱԿԱՆ </w:t>
      </w:r>
      <w:r w:rsidR="001E4F31" w:rsidRPr="000E43DE">
        <w:rPr>
          <w:rFonts w:ascii="GHEA Grapalat" w:hAnsi="GHEA Grapalat"/>
          <w:b/>
          <w:color w:val="212121"/>
          <w:spacing w:val="-1"/>
          <w:w w:val="106"/>
          <w:sz w:val="24"/>
          <w:szCs w:val="24"/>
          <w:lang w:val="hy-AM"/>
        </w:rPr>
        <w:t xml:space="preserve">ԲԱԺՆԻ  ՓՈՐՁԱԳԵՏԻ </w:t>
      </w:r>
      <w:r w:rsidR="00D357DD" w:rsidRPr="000E43DE">
        <w:rPr>
          <w:rFonts w:ascii="GHEA Grapalat" w:hAnsi="GHEA Grapalat"/>
          <w:b/>
          <w:color w:val="212121"/>
          <w:spacing w:val="-1"/>
          <w:w w:val="106"/>
          <w:sz w:val="24"/>
          <w:szCs w:val="24"/>
          <w:lang w:val="hy-AM"/>
        </w:rPr>
        <w:t xml:space="preserve"> </w:t>
      </w:r>
    </w:p>
    <w:p w:rsidR="009A33A4" w:rsidRPr="000E43DE" w:rsidRDefault="009A33A4" w:rsidP="003C4C06">
      <w:pPr>
        <w:spacing w:after="0" w:line="276" w:lineRule="auto"/>
        <w:jc w:val="center"/>
        <w:rPr>
          <w:rFonts w:ascii="GHEA Grapalat" w:hAnsi="GHEA Grapalat" w:cs="Arial"/>
          <w:b/>
          <w:sz w:val="24"/>
          <w:szCs w:val="24"/>
          <w:lang w:val="hy-AM"/>
        </w:rPr>
      </w:pPr>
    </w:p>
    <w:p w:rsidR="00C93726" w:rsidRPr="000E43DE" w:rsidRDefault="00C93726" w:rsidP="003C4C06">
      <w:pPr>
        <w:spacing w:after="0" w:line="276" w:lineRule="auto"/>
        <w:jc w:val="center"/>
        <w:rPr>
          <w:rFonts w:ascii="GHEA Grapalat" w:hAnsi="GHEA Grapalat" w:cs="Arial"/>
          <w:b/>
          <w:sz w:val="24"/>
          <w:szCs w:val="24"/>
          <w:lang w:val="hy-AM"/>
        </w:rPr>
      </w:pPr>
    </w:p>
    <w:p w:rsidR="00A8399E" w:rsidRPr="000E43DE"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0E43DE">
        <w:rPr>
          <w:rFonts w:ascii="GHEA Grapalat" w:hAnsi="GHEA Grapalat" w:cs="Arial"/>
          <w:lang w:val="hy-AM"/>
        </w:rPr>
        <w:t xml:space="preserve">    </w:t>
      </w:r>
      <w:r w:rsidR="00A8399E" w:rsidRPr="000E43DE">
        <w:rPr>
          <w:rFonts w:ascii="GHEA Grapalat" w:eastAsiaTheme="minorHAnsi" w:hAnsi="GHEA Grapalat" w:cstheme="minorBidi"/>
          <w:b/>
          <w:bCs/>
          <w:lang w:val="hy-AM"/>
        </w:rPr>
        <w:t>Ծրագրով նախատեսված աշխատանքների համառոտ նկարագիրը.</w:t>
      </w:r>
      <w:r w:rsidR="00A8399E" w:rsidRPr="000E43DE">
        <w:rPr>
          <w:rFonts w:ascii="GHEA Grapalat" w:eastAsiaTheme="minorHAnsi" w:hAnsi="GHEA Grapalat" w:cstheme="minorBidi"/>
          <w:lang w:val="hy-AM"/>
        </w:rPr>
        <w:t xml:space="preserve">          </w:t>
      </w:r>
    </w:p>
    <w:p w:rsidR="000E43DE" w:rsidRPr="000E43DE" w:rsidRDefault="000E43DE" w:rsidP="000E43DE">
      <w:pPr>
        <w:pStyle w:val="ListParagraph"/>
        <w:numPr>
          <w:ilvl w:val="0"/>
          <w:numId w:val="25"/>
        </w:numPr>
        <w:spacing w:after="0"/>
        <w:jc w:val="both"/>
        <w:rPr>
          <w:rFonts w:ascii="GHEA Grapalat" w:eastAsia="Times New Roman" w:hAnsi="GHEA Grapalat" w:cs="Times New Roman"/>
          <w:sz w:val="24"/>
          <w:szCs w:val="24"/>
          <w:lang w:val="hy-AM"/>
        </w:rPr>
      </w:pPr>
      <w:r w:rsidRPr="000E43DE">
        <w:rPr>
          <w:rFonts w:ascii="GHEA Grapalat" w:eastAsia="Times New Roman" w:hAnsi="GHEA Grapalat" w:cs="Times New Roman"/>
          <w:sz w:val="24"/>
          <w:szCs w:val="24"/>
          <w:lang w:val="hy-AM"/>
        </w:rPr>
        <w:t>իրականացնում է Տեսչական մարմնի ստորաբաժանումների կողմից մշակված իրավական ակտերի նախագծերի իրավական փորձաքննության աշխատանքներ</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Times New Roman"/>
          <w:sz w:val="24"/>
          <w:szCs w:val="24"/>
          <w:lang w:val="hy-AM"/>
        </w:rPr>
      </w:pPr>
      <w:r w:rsidRPr="000E43DE">
        <w:rPr>
          <w:rFonts w:ascii="GHEA Grapalat" w:eastAsia="Times New Roman" w:hAnsi="GHEA Grapalat" w:cs="GHEA Grapalat"/>
          <w:sz w:val="24"/>
          <w:szCs w:val="24"/>
          <w:lang w:val="hy-AM"/>
        </w:rPr>
        <w:t>իրականացնում</w:t>
      </w:r>
      <w:r w:rsidRPr="000E43DE">
        <w:rPr>
          <w:rFonts w:ascii="GHEA Grapalat" w:eastAsia="Times New Roman" w:hAnsi="GHEA Grapalat" w:cs="Times New Roman"/>
          <w:sz w:val="24"/>
          <w:szCs w:val="24"/>
          <w:lang w:val="hy-AM"/>
        </w:rPr>
        <w:t xml:space="preserve"> </w:t>
      </w:r>
      <w:r w:rsidRPr="000E43DE">
        <w:rPr>
          <w:rFonts w:ascii="GHEA Grapalat" w:eastAsia="Times New Roman" w:hAnsi="GHEA Grapalat" w:cs="GHEA Grapalat"/>
          <w:sz w:val="24"/>
          <w:szCs w:val="24"/>
          <w:lang w:val="hy-AM"/>
        </w:rPr>
        <w:t>է</w:t>
      </w:r>
      <w:r w:rsidRPr="000E43DE">
        <w:rPr>
          <w:rFonts w:ascii="GHEA Grapalat" w:eastAsia="Times New Roman" w:hAnsi="GHEA Grapalat" w:cs="Times New Roman"/>
          <w:sz w:val="24"/>
          <w:szCs w:val="24"/>
          <w:lang w:val="hy-AM"/>
        </w:rPr>
        <w:t xml:space="preserve"> այլ մարմիններից ստացված իրավական ակտերի նախագծերի իրավական </w:t>
      </w:r>
      <w:r w:rsidRPr="000E43DE">
        <w:rPr>
          <w:rFonts w:ascii="GHEA Grapalat" w:eastAsia="Times New Roman" w:hAnsi="GHEA Grapalat" w:cs="Times New Roman"/>
          <w:color w:val="000000"/>
          <w:sz w:val="24"/>
          <w:szCs w:val="24"/>
          <w:lang w:val="hy-AM"/>
        </w:rPr>
        <w:t xml:space="preserve">փորձաքննության </w:t>
      </w:r>
      <w:r w:rsidRPr="000E43DE">
        <w:rPr>
          <w:rFonts w:ascii="GHEA Grapalat" w:eastAsia="Times New Roman" w:hAnsi="GHEA Grapalat" w:cs="Times New Roman"/>
          <w:sz w:val="24"/>
          <w:szCs w:val="24"/>
          <w:lang w:val="hy-AM"/>
        </w:rPr>
        <w:t>և դրա հիման վրա առաջարկությունների ներկայացման աշխատանքներ</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Times New Roman"/>
          <w:sz w:val="24"/>
          <w:szCs w:val="24"/>
          <w:lang w:val="hy-AM"/>
        </w:rPr>
      </w:pPr>
      <w:r w:rsidRPr="000E43DE">
        <w:rPr>
          <w:rFonts w:ascii="GHEA Grapalat" w:eastAsia="Times New Roman" w:hAnsi="GHEA Grapalat" w:cs="GHEA Grapalat"/>
          <w:sz w:val="24"/>
          <w:szCs w:val="24"/>
          <w:lang w:val="hy-AM"/>
        </w:rPr>
        <w:t>իրականացնում</w:t>
      </w:r>
      <w:r w:rsidRPr="000E43DE">
        <w:rPr>
          <w:rFonts w:ascii="GHEA Grapalat" w:eastAsia="Times New Roman" w:hAnsi="GHEA Grapalat" w:cs="Times New Roman"/>
          <w:sz w:val="24"/>
          <w:szCs w:val="24"/>
          <w:lang w:val="hy-AM"/>
        </w:rPr>
        <w:t xml:space="preserve"> </w:t>
      </w:r>
      <w:r w:rsidRPr="000E43DE">
        <w:rPr>
          <w:rFonts w:ascii="GHEA Grapalat" w:eastAsia="Times New Roman" w:hAnsi="GHEA Grapalat" w:cs="GHEA Grapalat"/>
          <w:sz w:val="24"/>
          <w:szCs w:val="24"/>
          <w:lang w:val="hy-AM"/>
        </w:rPr>
        <w:t>է</w:t>
      </w:r>
      <w:r w:rsidRPr="000E43DE">
        <w:rPr>
          <w:rFonts w:ascii="GHEA Grapalat" w:eastAsia="Times New Roman" w:hAnsi="GHEA Grapalat" w:cs="Times New Roman"/>
          <w:sz w:val="24"/>
          <w:szCs w:val="24"/>
          <w:lang w:val="hy-AM"/>
        </w:rPr>
        <w:t xml:space="preserve"> պաշտոնական պարզաբանումների նախագծերի վերաբերյալ եզրակացությունների տրամադրման աշխատանքներ</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Times New Roman"/>
          <w:sz w:val="24"/>
          <w:szCs w:val="24"/>
          <w:lang w:val="hy-AM"/>
        </w:rPr>
      </w:pPr>
      <w:r w:rsidRPr="000E43DE">
        <w:rPr>
          <w:rFonts w:ascii="GHEA Grapalat" w:eastAsia="Times New Roman" w:hAnsi="GHEA Grapalat" w:cs="GHEA Grapalat"/>
          <w:sz w:val="24"/>
          <w:szCs w:val="24"/>
          <w:lang w:val="hy-AM"/>
        </w:rPr>
        <w:t>իրականացնում</w:t>
      </w:r>
      <w:r w:rsidRPr="000E43DE">
        <w:rPr>
          <w:rFonts w:ascii="GHEA Grapalat" w:eastAsia="Times New Roman" w:hAnsi="GHEA Grapalat" w:cs="Times New Roman"/>
          <w:sz w:val="24"/>
          <w:szCs w:val="24"/>
          <w:lang w:val="hy-AM"/>
        </w:rPr>
        <w:t xml:space="preserve"> </w:t>
      </w:r>
      <w:r w:rsidRPr="000E43DE">
        <w:rPr>
          <w:rFonts w:ascii="GHEA Grapalat" w:eastAsia="Times New Roman" w:hAnsi="GHEA Grapalat" w:cs="GHEA Grapalat"/>
          <w:sz w:val="24"/>
          <w:szCs w:val="24"/>
          <w:lang w:val="hy-AM"/>
        </w:rPr>
        <w:t>է</w:t>
      </w:r>
      <w:r w:rsidRPr="000E43DE">
        <w:rPr>
          <w:rFonts w:ascii="GHEA Grapalat" w:eastAsia="Times New Roman" w:hAnsi="GHEA Grapalat" w:cs="Times New Roman"/>
          <w:sz w:val="24"/>
          <w:szCs w:val="24"/>
          <w:lang w:val="hy-AM"/>
        </w:rPr>
        <w:t xml:space="preserve">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Times New Roman"/>
          <w:sz w:val="24"/>
          <w:szCs w:val="24"/>
          <w:lang w:val="hy-AM"/>
        </w:rPr>
      </w:pPr>
      <w:r w:rsidRPr="000E43DE">
        <w:rPr>
          <w:rFonts w:ascii="GHEA Grapalat" w:eastAsia="Times New Roman" w:hAnsi="GHEA Grapalat" w:cs="GHEA Grapalat"/>
          <w:sz w:val="24"/>
          <w:szCs w:val="24"/>
          <w:lang w:val="hy-AM"/>
        </w:rPr>
        <w:t>իրականացնում</w:t>
      </w:r>
      <w:r w:rsidRPr="000E43DE">
        <w:rPr>
          <w:rFonts w:ascii="GHEA Grapalat" w:eastAsia="Times New Roman" w:hAnsi="GHEA Grapalat" w:cs="Times New Roman"/>
          <w:sz w:val="24"/>
          <w:szCs w:val="24"/>
          <w:lang w:val="hy-AM"/>
        </w:rPr>
        <w:t xml:space="preserve"> </w:t>
      </w:r>
      <w:r w:rsidRPr="000E43DE">
        <w:rPr>
          <w:rFonts w:ascii="GHEA Grapalat" w:eastAsia="Times New Roman" w:hAnsi="GHEA Grapalat" w:cs="GHEA Grapalat"/>
          <w:sz w:val="24"/>
          <w:szCs w:val="24"/>
          <w:lang w:val="hy-AM"/>
        </w:rPr>
        <w:t>է</w:t>
      </w:r>
      <w:r w:rsidRPr="000E43DE">
        <w:rPr>
          <w:rFonts w:ascii="GHEA Grapalat" w:eastAsia="Times New Roman" w:hAnsi="GHEA Grapalat" w:cs="Times New Roman"/>
          <w:sz w:val="24"/>
          <w:szCs w:val="24"/>
          <w:lang w:val="hy-AM"/>
        </w:rPr>
        <w:t xml:space="preserve"> Տեսչական մարմնի ստորաբաժանումներին իրավական օժանդակության և խորհրդատվության տրամադրման աշխատանքներ</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Times New Roman"/>
          <w:sz w:val="24"/>
          <w:szCs w:val="24"/>
          <w:lang w:val="hy-AM"/>
        </w:rPr>
      </w:pPr>
      <w:r w:rsidRPr="000E43DE">
        <w:rPr>
          <w:rFonts w:ascii="GHEA Grapalat" w:eastAsia="Times New Roman" w:hAnsi="GHEA Grapalat" w:cs="GHEA Grapalat"/>
          <w:sz w:val="24"/>
          <w:szCs w:val="24"/>
          <w:lang w:val="hy-AM"/>
        </w:rPr>
        <w:t>իրականացնում</w:t>
      </w:r>
      <w:r w:rsidRPr="000E43DE">
        <w:rPr>
          <w:rFonts w:ascii="GHEA Grapalat" w:eastAsia="Times New Roman" w:hAnsi="GHEA Grapalat" w:cs="Times New Roman"/>
          <w:sz w:val="24"/>
          <w:szCs w:val="24"/>
          <w:lang w:val="hy-AM"/>
        </w:rPr>
        <w:t xml:space="preserve"> </w:t>
      </w:r>
      <w:r w:rsidRPr="000E43DE">
        <w:rPr>
          <w:rFonts w:ascii="GHEA Grapalat" w:eastAsia="Times New Roman" w:hAnsi="GHEA Grapalat" w:cs="GHEA Grapalat"/>
          <w:sz w:val="24"/>
          <w:szCs w:val="24"/>
          <w:lang w:val="hy-AM"/>
        </w:rPr>
        <w:t>է</w:t>
      </w:r>
      <w:r w:rsidRPr="000E43DE">
        <w:rPr>
          <w:rFonts w:ascii="GHEA Grapalat" w:eastAsia="Times New Roman" w:hAnsi="GHEA Grapalat" w:cs="Times New Roman"/>
          <w:sz w:val="24"/>
          <w:szCs w:val="24"/>
          <w:lang w:val="hy-AM"/>
        </w:rPr>
        <w:t xml:space="preserve">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IRTEK Courier"/>
          <w:sz w:val="24"/>
          <w:szCs w:val="24"/>
          <w:lang w:val="hy-AM"/>
        </w:rPr>
      </w:pPr>
      <w:r w:rsidRPr="000E43DE">
        <w:rPr>
          <w:rFonts w:ascii="GHEA Grapalat" w:eastAsia="Times New Roman" w:hAnsi="GHEA Grapalat" w:cs="GHEA Grapalat"/>
          <w:sz w:val="24"/>
          <w:szCs w:val="24"/>
          <w:lang w:val="hy-AM"/>
        </w:rPr>
        <w:t>իրականացնում է</w:t>
      </w:r>
      <w:r w:rsidRPr="000E43DE">
        <w:rPr>
          <w:rFonts w:ascii="GHEA Grapalat" w:eastAsia="Times New Roman" w:hAnsi="GHEA Grapalat" w:cs="IRTEK Courier"/>
          <w:sz w:val="24"/>
          <w:szCs w:val="24"/>
          <w:lang w:val="hy-AM"/>
        </w:rPr>
        <w:t xml:space="preserve"> </w:t>
      </w:r>
      <w:r w:rsidRPr="000E43DE">
        <w:rPr>
          <w:rFonts w:ascii="GHEA Grapalat" w:eastAsia="Times New Roman" w:hAnsi="GHEA Grapalat" w:cs="Times New Roman"/>
          <w:sz w:val="24"/>
          <w:szCs w:val="24"/>
          <w:lang w:val="hy-AM"/>
        </w:rPr>
        <w:t>իրավական ակտերի նախագծերի կազմման, շրջանառության մեջ դնելու, հանրային քննարկումների կազմակերպման աշխատանքներ</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IRTEK Courier"/>
          <w:sz w:val="24"/>
          <w:szCs w:val="24"/>
          <w:lang w:val="hy-AM"/>
        </w:rPr>
      </w:pPr>
      <w:r w:rsidRPr="000E43DE">
        <w:rPr>
          <w:rFonts w:ascii="GHEA Grapalat" w:eastAsia="Times New Roman" w:hAnsi="GHEA Grapalat" w:cs="GHEA Grapalat"/>
          <w:sz w:val="24"/>
          <w:szCs w:val="24"/>
          <w:lang w:val="hy-AM"/>
        </w:rPr>
        <w:t>իրականացնում</w:t>
      </w:r>
      <w:r w:rsidRPr="000E43DE">
        <w:rPr>
          <w:rFonts w:ascii="GHEA Grapalat" w:eastAsia="Times New Roman" w:hAnsi="GHEA Grapalat" w:cs="Times New Roman"/>
          <w:sz w:val="24"/>
          <w:szCs w:val="24"/>
          <w:lang w:val="hy-AM"/>
        </w:rPr>
        <w:t xml:space="preserve"> </w:t>
      </w:r>
      <w:r w:rsidRPr="000E43DE">
        <w:rPr>
          <w:rFonts w:ascii="GHEA Grapalat" w:eastAsia="Times New Roman" w:hAnsi="GHEA Grapalat" w:cs="GHEA Grapalat"/>
          <w:sz w:val="24"/>
          <w:szCs w:val="24"/>
          <w:lang w:val="hy-AM"/>
        </w:rPr>
        <w:t>է</w:t>
      </w:r>
      <w:r w:rsidRPr="000E43DE">
        <w:rPr>
          <w:rFonts w:ascii="GHEA Grapalat" w:eastAsia="Times New Roman" w:hAnsi="GHEA Grapalat" w:cs="Times New Roman"/>
          <w:sz w:val="24"/>
          <w:szCs w:val="24"/>
          <w:lang w:val="hy-AM"/>
        </w:rPr>
        <w:t xml:space="preserve"> ստուգումների, դիտարկումների և հետազոտությունների, վերահսկողական այլ գործառույթների,  պետական մարմինների, ֆիզիկական և իրավաբանական անձանց կողմից ներկայացված գրությունների հիման վրա իրականացվող վարչարարության, </w:t>
      </w:r>
      <w:r w:rsidRPr="000E43DE">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IRTEK Courier"/>
          <w:sz w:val="24"/>
          <w:szCs w:val="24"/>
          <w:lang w:val="hy-AM"/>
        </w:rPr>
      </w:pPr>
      <w:r w:rsidRPr="000E43DE">
        <w:rPr>
          <w:rFonts w:ascii="GHEA Grapalat" w:eastAsia="Times New Roman" w:hAnsi="GHEA Grapalat" w:cs="GHEA Grapalat"/>
          <w:sz w:val="24"/>
          <w:szCs w:val="24"/>
          <w:lang w:val="hy-AM"/>
        </w:rPr>
        <w:t>իրականացնում</w:t>
      </w:r>
      <w:r w:rsidRPr="000E43DE">
        <w:rPr>
          <w:rFonts w:ascii="GHEA Grapalat" w:eastAsia="Times New Roman" w:hAnsi="GHEA Grapalat" w:cs="Times New Roman"/>
          <w:sz w:val="24"/>
          <w:szCs w:val="24"/>
          <w:lang w:val="hy-AM"/>
        </w:rPr>
        <w:t xml:space="preserve"> </w:t>
      </w:r>
      <w:r w:rsidRPr="000E43DE">
        <w:rPr>
          <w:rFonts w:ascii="GHEA Grapalat" w:eastAsia="Times New Roman" w:hAnsi="GHEA Grapalat" w:cs="GHEA Grapalat"/>
          <w:sz w:val="24"/>
          <w:szCs w:val="24"/>
          <w:lang w:val="hy-AM"/>
        </w:rPr>
        <w:t>է</w:t>
      </w:r>
      <w:r w:rsidRPr="000E43DE">
        <w:rPr>
          <w:rFonts w:ascii="GHEA Grapalat" w:eastAsia="Times New Roman" w:hAnsi="GHEA Grapalat" w:cs="Times New Roman"/>
          <w:sz w:val="24"/>
          <w:szCs w:val="24"/>
          <w:lang w:val="hy-AM"/>
        </w:rPr>
        <w:t xml:space="preserve"> Տեսչական մարմնի սեփական նախաձեռնությամբ վարչական վարույթների հարուցման և դրանց հետագա ընթացքի, </w:t>
      </w:r>
      <w:r w:rsidRPr="000E43DE">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0E43DE">
        <w:rPr>
          <w:rFonts w:ascii="Times New Roman" w:eastAsia="Times New Roman" w:hAnsi="Times New Roman" w:cs="Times New Roman"/>
          <w:sz w:val="24"/>
          <w:szCs w:val="24"/>
          <w:lang w:val="hy-AM"/>
        </w:rPr>
        <w:t>․</w:t>
      </w:r>
    </w:p>
    <w:p w:rsidR="000E43DE" w:rsidRPr="000E43DE" w:rsidRDefault="000E43DE" w:rsidP="000E43DE">
      <w:pPr>
        <w:pStyle w:val="ListParagraph"/>
        <w:numPr>
          <w:ilvl w:val="0"/>
          <w:numId w:val="25"/>
        </w:numPr>
        <w:spacing w:after="0"/>
        <w:jc w:val="both"/>
        <w:rPr>
          <w:rFonts w:ascii="GHEA Grapalat" w:eastAsia="Times New Roman" w:hAnsi="GHEA Grapalat" w:cs="Cambria Math"/>
          <w:sz w:val="24"/>
          <w:szCs w:val="24"/>
          <w:shd w:val="clear" w:color="auto" w:fill="FFFFFF"/>
          <w:lang w:val="hy-AM"/>
        </w:rPr>
      </w:pPr>
      <w:r w:rsidRPr="000E43DE">
        <w:rPr>
          <w:rFonts w:ascii="GHEA Grapalat" w:eastAsia="Times New Roman" w:hAnsi="GHEA Grapalat" w:cs="GHEA Grapalat"/>
          <w:sz w:val="24"/>
          <w:szCs w:val="24"/>
          <w:lang w:val="hy-AM"/>
        </w:rPr>
        <w:t>իրականացնում</w:t>
      </w:r>
      <w:r w:rsidRPr="000E43DE">
        <w:rPr>
          <w:rFonts w:ascii="GHEA Grapalat" w:eastAsia="Times New Roman" w:hAnsi="GHEA Grapalat" w:cs="IRTEK Courier"/>
          <w:sz w:val="24"/>
          <w:szCs w:val="24"/>
          <w:lang w:val="hy-AM"/>
        </w:rPr>
        <w:t xml:space="preserve"> </w:t>
      </w:r>
      <w:r w:rsidRPr="000E43DE">
        <w:rPr>
          <w:rFonts w:ascii="GHEA Grapalat" w:eastAsia="Times New Roman" w:hAnsi="GHEA Grapalat" w:cs="GHEA Grapalat"/>
          <w:sz w:val="24"/>
          <w:szCs w:val="24"/>
          <w:lang w:val="hy-AM"/>
        </w:rPr>
        <w:t>է</w:t>
      </w:r>
      <w:r w:rsidRPr="000E43DE">
        <w:rPr>
          <w:rFonts w:ascii="GHEA Grapalat" w:eastAsia="Times New Roman" w:hAnsi="GHEA Grapalat" w:cs="IRTEK Courier"/>
          <w:sz w:val="24"/>
          <w:szCs w:val="24"/>
          <w:lang w:val="hy-AM"/>
        </w:rPr>
        <w:t xml:space="preserve"> </w:t>
      </w:r>
      <w:r w:rsidRPr="000E43DE">
        <w:rPr>
          <w:rFonts w:ascii="GHEA Grapalat" w:eastAsia="Times New Roman" w:hAnsi="GHEA Grapalat" w:cs="Times New Roman"/>
          <w:color w:val="000000"/>
          <w:sz w:val="24"/>
          <w:szCs w:val="24"/>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0E43DE">
        <w:rPr>
          <w:rFonts w:ascii="GHEA Grapalat" w:eastAsia="Times New Roman" w:hAnsi="GHEA Grapalat" w:cs="IRTEK Courier"/>
          <w:sz w:val="24"/>
          <w:szCs w:val="24"/>
          <w:lang w:val="hy-AM"/>
        </w:rPr>
        <w:t xml:space="preserve"> </w:t>
      </w:r>
      <w:r w:rsidRPr="000E43DE">
        <w:rPr>
          <w:rFonts w:ascii="GHEA Grapalat" w:eastAsia="Times New Roman" w:hAnsi="GHEA Grapalat" w:cs="Times New Roman"/>
          <w:sz w:val="24"/>
          <w:szCs w:val="24"/>
          <w:shd w:val="clear" w:color="auto" w:fill="FFFFFF"/>
          <w:lang w:val="hy-AM"/>
        </w:rPr>
        <w:t>ֆիզիկական և իրավաբանական անձանց տրված լիցենզիաներն ուժը կորցրած ճանաչելու կամ դրանց գործողությունը կասեցնելու միջնորդագրերը լիցենզավորող մարմիններ</w:t>
      </w:r>
      <w:r w:rsidRPr="000E43DE">
        <w:rPr>
          <w:rFonts w:ascii="GHEA Grapalat" w:eastAsia="Times New Roman" w:hAnsi="GHEA Grapalat" w:cs="Times New Roman"/>
          <w:sz w:val="24"/>
          <w:szCs w:val="24"/>
          <w:shd w:val="clear" w:color="auto" w:fill="FFFFFF"/>
          <w:lang w:val="af-ZA"/>
        </w:rPr>
        <w:t xml:space="preserve"> </w:t>
      </w:r>
      <w:r w:rsidRPr="000E43DE">
        <w:rPr>
          <w:rFonts w:ascii="GHEA Grapalat" w:eastAsia="Times New Roman" w:hAnsi="GHEA Grapalat" w:cs="Times New Roman"/>
          <w:sz w:val="24"/>
          <w:szCs w:val="24"/>
          <w:shd w:val="clear" w:color="auto" w:fill="FFFFFF"/>
          <w:lang w:val="hy-AM"/>
        </w:rPr>
        <w:t>ներկայացնելու աշխատանքներ:</w:t>
      </w:r>
    </w:p>
    <w:p w:rsidR="007F658D" w:rsidRPr="000E43DE" w:rsidRDefault="007F658D" w:rsidP="000E43DE">
      <w:pPr>
        <w:pStyle w:val="ListParagraph"/>
        <w:tabs>
          <w:tab w:val="left" w:pos="68"/>
          <w:tab w:val="left" w:pos="210"/>
        </w:tabs>
        <w:spacing w:after="0"/>
        <w:ind w:left="0" w:firstLine="180"/>
        <w:jc w:val="both"/>
        <w:rPr>
          <w:rFonts w:ascii="GHEA Grapalat" w:hAnsi="GHEA Grapalat"/>
          <w:sz w:val="24"/>
          <w:szCs w:val="24"/>
          <w:lang w:val="hy-AM"/>
        </w:rPr>
      </w:pPr>
    </w:p>
    <w:p w:rsidR="00A8399E" w:rsidRPr="000E43DE"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lang w:val="hy-AM"/>
        </w:rPr>
      </w:pPr>
      <w:r w:rsidRPr="000E43DE">
        <w:rPr>
          <w:rFonts w:ascii="GHEA Grapalat" w:eastAsiaTheme="minorHAnsi" w:hAnsi="GHEA Grapalat" w:cstheme="minorBidi"/>
          <w:b/>
          <w:lang w:val="hy-AM"/>
        </w:rPr>
        <w:t xml:space="preserve">       Փորձագետ նախատեսվում է ներգրավել՝ պայմանագիր կնքելու օրվանից</w:t>
      </w:r>
      <w:r w:rsidR="000E43DE" w:rsidRPr="000E43DE">
        <w:rPr>
          <w:rFonts w:ascii="GHEA Grapalat" w:eastAsiaTheme="minorHAnsi" w:hAnsi="GHEA Grapalat" w:cstheme="minorBidi"/>
          <w:b/>
          <w:lang w:val="hy-AM"/>
        </w:rPr>
        <w:t xml:space="preserve"> մեկ տար</w:t>
      </w:r>
      <w:r w:rsidR="00146337">
        <w:rPr>
          <w:rFonts w:ascii="GHEA Grapalat" w:eastAsiaTheme="minorHAnsi" w:hAnsi="GHEA Grapalat" w:cstheme="minorBidi"/>
          <w:b/>
          <w:lang w:val="hy-AM"/>
        </w:rPr>
        <w:t>ի ժամկետով</w:t>
      </w:r>
      <w:r w:rsidRPr="000E43DE">
        <w:rPr>
          <w:rFonts w:ascii="GHEA Grapalat" w:eastAsiaTheme="minorHAnsi" w:hAnsi="GHEA Grapalat" w:cstheme="minorBidi"/>
          <w:b/>
          <w:lang w:val="hy-AM"/>
        </w:rPr>
        <w:t>։</w:t>
      </w:r>
    </w:p>
    <w:p w:rsidR="00A8399E" w:rsidRPr="000E43DE"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0E43DE">
        <w:rPr>
          <w:rFonts w:ascii="GHEA Grapalat" w:eastAsiaTheme="minorHAnsi" w:hAnsi="GHEA Grapalat" w:cstheme="minorBidi"/>
          <w:b/>
          <w:bCs/>
          <w:lang w:val="hy-AM"/>
        </w:rPr>
        <w:lastRenderedPageBreak/>
        <w:t xml:space="preserve">   Փորձագետին ներկայացվող պահանջները՝</w:t>
      </w:r>
    </w:p>
    <w:p w:rsidR="000E43DE" w:rsidRPr="000E43DE" w:rsidRDefault="000E43DE" w:rsidP="000E43DE">
      <w:pPr>
        <w:pStyle w:val="BodyTextIndent"/>
        <w:numPr>
          <w:ilvl w:val="0"/>
          <w:numId w:val="26"/>
        </w:numPr>
        <w:tabs>
          <w:tab w:val="left" w:pos="312"/>
          <w:tab w:val="left" w:pos="360"/>
          <w:tab w:val="left" w:pos="851"/>
        </w:tabs>
        <w:spacing w:after="0"/>
        <w:ind w:left="0" w:firstLine="709"/>
        <w:jc w:val="both"/>
        <w:rPr>
          <w:rFonts w:ascii="GHEA Grapalat" w:hAnsi="GHEA Grapalat"/>
          <w:sz w:val="24"/>
          <w:szCs w:val="24"/>
          <w:lang w:val="hy-AM"/>
        </w:rPr>
      </w:pPr>
      <w:r w:rsidRPr="000E43DE">
        <w:rPr>
          <w:rFonts w:ascii="GHEA Grapalat" w:hAnsi="GHEA Grapalat"/>
          <w:sz w:val="24"/>
          <w:szCs w:val="24"/>
          <w:lang w:val="hy-AM"/>
        </w:rPr>
        <w:t>բարձրագույն կրթություն իրավունքի ոլորտում,</w:t>
      </w:r>
    </w:p>
    <w:p w:rsidR="000E43DE" w:rsidRPr="000E43DE" w:rsidRDefault="000E43DE" w:rsidP="000E43DE">
      <w:pPr>
        <w:pStyle w:val="BodyTextIndent"/>
        <w:numPr>
          <w:ilvl w:val="0"/>
          <w:numId w:val="26"/>
        </w:numPr>
        <w:tabs>
          <w:tab w:val="left" w:pos="312"/>
          <w:tab w:val="left" w:pos="360"/>
          <w:tab w:val="left" w:pos="851"/>
        </w:tabs>
        <w:spacing w:after="0"/>
        <w:ind w:left="0" w:firstLine="709"/>
        <w:jc w:val="both"/>
        <w:rPr>
          <w:rFonts w:ascii="GHEA Grapalat" w:hAnsi="GHEA Grapalat"/>
          <w:sz w:val="24"/>
          <w:szCs w:val="24"/>
          <w:lang w:val="hy-AM"/>
        </w:rPr>
      </w:pPr>
      <w:r w:rsidRPr="000E43DE">
        <w:rPr>
          <w:rFonts w:ascii="GHEA Grapalat" w:hAnsi="GHEA Grapalat"/>
          <w:sz w:val="24"/>
          <w:szCs w:val="24"/>
          <w:lang w:val="hy-AM"/>
        </w:rPr>
        <w:t>համապատասխան ոլորտի իրավական ակտերի իմացություն,</w:t>
      </w:r>
    </w:p>
    <w:p w:rsidR="000E43DE" w:rsidRPr="000E43DE" w:rsidRDefault="000E43DE" w:rsidP="000E43DE">
      <w:pPr>
        <w:pStyle w:val="BodyTextIndent"/>
        <w:numPr>
          <w:ilvl w:val="0"/>
          <w:numId w:val="26"/>
        </w:numPr>
        <w:tabs>
          <w:tab w:val="left" w:pos="312"/>
          <w:tab w:val="left" w:pos="360"/>
          <w:tab w:val="left" w:pos="851"/>
        </w:tabs>
        <w:spacing w:after="0"/>
        <w:ind w:left="810" w:hanging="101"/>
        <w:jc w:val="both"/>
        <w:rPr>
          <w:rFonts w:ascii="GHEA Grapalat" w:hAnsi="GHEA Grapalat"/>
          <w:sz w:val="24"/>
          <w:szCs w:val="24"/>
          <w:lang w:val="hy-AM"/>
        </w:rPr>
      </w:pPr>
      <w:r w:rsidRPr="000E43DE">
        <w:rPr>
          <w:rFonts w:ascii="GHEA Grapalat" w:hAnsi="GHEA Grapalat"/>
          <w:sz w:val="24"/>
          <w:szCs w:val="24"/>
          <w:lang w:val="hy-AM"/>
        </w:rPr>
        <w:t>համակարգչով եւ ժամանակակից այլ տեխնիկական միջոցներով աշխատելու ունակություն,</w:t>
      </w:r>
    </w:p>
    <w:p w:rsidR="000E43DE" w:rsidRPr="000E43DE" w:rsidRDefault="000E43DE" w:rsidP="000E43DE">
      <w:pPr>
        <w:pStyle w:val="BodyTextIndent"/>
        <w:numPr>
          <w:ilvl w:val="0"/>
          <w:numId w:val="26"/>
        </w:numPr>
        <w:tabs>
          <w:tab w:val="left" w:pos="312"/>
          <w:tab w:val="left" w:pos="360"/>
          <w:tab w:val="left" w:pos="851"/>
        </w:tabs>
        <w:spacing w:after="0"/>
        <w:ind w:left="810" w:hanging="101"/>
        <w:jc w:val="both"/>
        <w:rPr>
          <w:rFonts w:ascii="GHEA Grapalat" w:hAnsi="GHEA Grapalat"/>
          <w:sz w:val="24"/>
          <w:szCs w:val="24"/>
          <w:lang w:val="hy-AM"/>
        </w:rPr>
      </w:pPr>
      <w:r w:rsidRPr="000E43DE">
        <w:rPr>
          <w:rFonts w:ascii="GHEA Grapalat" w:hAnsi="GHEA Grapalat"/>
          <w:sz w:val="24"/>
          <w:szCs w:val="24"/>
          <w:lang w:val="hy-AM"/>
        </w:rPr>
        <w:t>հանրային ծառայության առնվազն երկու տարվա ստաժ կամ երեք տարվա մասնագիտական աշխատանքային ստաժ կամ իրավունքի բնագավառում երեք տարվա աշխատանքային ստաժ:</w:t>
      </w:r>
    </w:p>
    <w:p w:rsidR="00A8399E" w:rsidRPr="000E43DE"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A8399E" w:rsidRPr="000E43DE"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0E43DE">
        <w:rPr>
          <w:rFonts w:ascii="GHEA Grapalat" w:eastAsiaTheme="minorHAnsi" w:hAnsi="GHEA Grapalat" w:cstheme="minorBidi"/>
          <w:b/>
          <w:bCs/>
          <w:lang w:val="hy-AM"/>
        </w:rPr>
        <w:t xml:space="preserve">  Փորձագետի պարտականությունները`</w:t>
      </w:r>
      <w:r w:rsidRPr="000E43DE">
        <w:rPr>
          <w:rFonts w:ascii="GHEA Grapalat" w:eastAsiaTheme="minorHAnsi" w:hAnsi="GHEA Grapalat" w:cstheme="minorBidi"/>
          <w:b/>
          <w:bCs/>
          <w:lang w:val="hy-AM"/>
        </w:rPr>
        <w:br/>
      </w:r>
    </w:p>
    <w:p w:rsidR="00A8399E" w:rsidRPr="000E43DE"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0E43DE">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Pr="000E43DE" w:rsidRDefault="00A8399E" w:rsidP="00A8399E">
      <w:pPr>
        <w:shd w:val="clear" w:color="auto" w:fill="FFFFFF"/>
        <w:spacing w:after="0" w:line="276" w:lineRule="auto"/>
        <w:jc w:val="both"/>
        <w:rPr>
          <w:rFonts w:ascii="GHEA Grapalat" w:hAnsi="GHEA Grapalat"/>
          <w:b/>
          <w:sz w:val="24"/>
          <w:szCs w:val="24"/>
          <w:lang w:val="hy-AM" w:eastAsia="ru-RU"/>
        </w:rPr>
      </w:pPr>
      <w:r w:rsidRPr="000E43DE">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rsidR="00A8399E" w:rsidRPr="000E43D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0E43DE">
        <w:rPr>
          <w:rFonts w:ascii="GHEA Grapalat" w:eastAsiaTheme="minorHAnsi" w:hAnsi="GHEA Grapalat" w:cstheme="minorBidi"/>
          <w:b/>
          <w:bCs/>
          <w:lang w:val="hy-AM"/>
        </w:rPr>
        <w:t xml:space="preserve">          Փաստաթղթերի ներկայացման վերջնաժամկետն է` 2022 թվականի </w:t>
      </w:r>
      <w:r w:rsidR="000D6DEE" w:rsidRPr="000E43DE">
        <w:rPr>
          <w:rFonts w:ascii="GHEA Grapalat" w:eastAsiaTheme="minorHAnsi" w:hAnsi="GHEA Grapalat" w:cstheme="minorBidi"/>
          <w:b/>
          <w:bCs/>
          <w:lang w:val="hy-AM"/>
        </w:rPr>
        <w:t xml:space="preserve">նոյեմբերի </w:t>
      </w:r>
      <w:r w:rsidRPr="000E43DE">
        <w:rPr>
          <w:rFonts w:ascii="GHEA Grapalat" w:eastAsiaTheme="minorHAnsi" w:hAnsi="GHEA Grapalat" w:cstheme="minorBidi"/>
          <w:b/>
          <w:bCs/>
          <w:lang w:val="hy-AM"/>
        </w:rPr>
        <w:t xml:space="preserve"> </w:t>
      </w:r>
      <w:r w:rsidR="00F57D6A">
        <w:rPr>
          <w:rFonts w:ascii="GHEA Grapalat" w:eastAsiaTheme="minorHAnsi" w:hAnsi="GHEA Grapalat" w:cstheme="minorBidi"/>
          <w:b/>
          <w:bCs/>
          <w:lang w:val="hy-AM"/>
        </w:rPr>
        <w:t>22</w:t>
      </w:r>
      <w:bookmarkStart w:id="0" w:name="_GoBack"/>
      <w:bookmarkEnd w:id="0"/>
      <w:r w:rsidRPr="000E43DE">
        <w:rPr>
          <w:rFonts w:ascii="GHEA Grapalat" w:eastAsiaTheme="minorHAnsi" w:hAnsi="GHEA Grapalat" w:cstheme="minorBidi"/>
          <w:b/>
          <w:bCs/>
          <w:lang w:val="hy-AM"/>
        </w:rPr>
        <w:t>-ը:</w:t>
      </w:r>
    </w:p>
    <w:p w:rsidR="00A8399E" w:rsidRPr="000E43DE"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0E43DE">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0D6DEE" w:rsidRPr="000E43DE" w:rsidRDefault="00A8399E" w:rsidP="000D6DEE">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0E43DE">
        <w:rPr>
          <w:rFonts w:ascii="GHEA Grapalat" w:eastAsiaTheme="minorHAnsi" w:hAnsi="GHEA Grapalat" w:cstheme="minorBidi"/>
          <w:lang w:val="hy-AM"/>
        </w:rPr>
        <w:t xml:space="preserve">        Դիմող ՀՀ քաղաքացիները ՀՀ քաղաքաշինության, տեխնիկական և հրդեհային անվտանգության տեսչական մարմին /</w:t>
      </w:r>
      <w:r w:rsidR="000D6DEE" w:rsidRPr="000E43DE">
        <w:rPr>
          <w:rFonts w:ascii="GHEA Grapalat" w:eastAsia="Sylfaen" w:hAnsi="GHEA Grapalat" w:cs="Sylfaen"/>
          <w:lang w:val="hy-AM"/>
        </w:rPr>
        <w:t>ՀՀ</w:t>
      </w:r>
      <w:r w:rsidR="000D6DEE" w:rsidRPr="000E43DE">
        <w:rPr>
          <w:rFonts w:ascii="GHEA Grapalat" w:eastAsia="Sylfaen" w:hAnsi="GHEA Grapalat" w:cs="Sylfaen"/>
          <w:lang w:val="af-ZA"/>
        </w:rPr>
        <w:t xml:space="preserve">, </w:t>
      </w:r>
      <w:r w:rsidR="000D6DEE" w:rsidRPr="000E43DE">
        <w:rPr>
          <w:rFonts w:ascii="GHEA Grapalat" w:eastAsia="Sylfaen" w:hAnsi="GHEA Grapalat" w:cs="Sylfaen"/>
          <w:lang w:val="hy-AM"/>
        </w:rPr>
        <w:t>ք</w:t>
      </w:r>
      <w:r w:rsidR="000D6DEE" w:rsidRPr="000E43DE">
        <w:rPr>
          <w:rFonts w:ascii="GHEA Grapalat" w:eastAsia="GHEA Grapalat" w:hAnsi="GHEA Grapalat" w:cs="GHEA Grapalat"/>
          <w:lang w:val="af-ZA"/>
        </w:rPr>
        <w:t xml:space="preserve">. </w:t>
      </w:r>
      <w:r w:rsidR="000D6DEE" w:rsidRPr="000E43DE">
        <w:rPr>
          <w:rFonts w:ascii="GHEA Grapalat" w:eastAsia="Sylfaen" w:hAnsi="GHEA Grapalat" w:cs="Sylfaen"/>
          <w:lang w:val="hy-AM"/>
        </w:rPr>
        <w:t>Երևան, Դավթաշեն վարչական շրջան,                4-րդ թաղ</w:t>
      </w:r>
      <w:r w:rsidR="000D6DEE" w:rsidRPr="000E43DE">
        <w:rPr>
          <w:rFonts w:eastAsia="Sylfaen"/>
          <w:lang w:val="hy-AM"/>
        </w:rPr>
        <w:t>․</w:t>
      </w:r>
      <w:r w:rsidR="000D6DEE" w:rsidRPr="000E43DE">
        <w:rPr>
          <w:rFonts w:ascii="GHEA Grapalat" w:eastAsia="Sylfaen" w:hAnsi="GHEA Grapalat" w:cs="Sylfaen"/>
          <w:lang w:val="hy-AM"/>
        </w:rPr>
        <w:t>, Ա</w:t>
      </w:r>
      <w:r w:rsidR="000D6DEE" w:rsidRPr="000E43DE">
        <w:rPr>
          <w:rFonts w:eastAsia="Sylfaen"/>
          <w:lang w:val="hy-AM"/>
        </w:rPr>
        <w:t>․</w:t>
      </w:r>
      <w:r w:rsidR="000D6DEE" w:rsidRPr="000E43DE">
        <w:rPr>
          <w:rFonts w:ascii="GHEA Grapalat" w:eastAsia="Sylfaen" w:hAnsi="GHEA Grapalat" w:cs="Sylfaen"/>
          <w:lang w:val="hy-AM"/>
        </w:rPr>
        <w:t xml:space="preserve"> Միկոյան 109/8</w:t>
      </w:r>
      <w:r w:rsidR="000D6DEE" w:rsidRPr="000E43DE">
        <w:rPr>
          <w:rFonts w:ascii="GHEA Grapalat" w:eastAsiaTheme="minorHAnsi" w:hAnsi="GHEA Grapalat" w:cstheme="minorBidi"/>
          <w:lang w:val="hy-AM"/>
        </w:rPr>
        <w:t>/,  պետք է ներկայացնեն հետևյալ փաստաթղթերը`</w:t>
      </w:r>
    </w:p>
    <w:p w:rsidR="00A8399E" w:rsidRPr="000E43D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գրավոր դիմում (ձևը լրացվում է փաստաթղթերը ներկայացնելիս կամ ձ</w:t>
      </w:r>
      <w:r w:rsidRPr="000E43DE">
        <w:rPr>
          <w:rFonts w:ascii="GHEA Grapalat" w:hAnsi="GHEA Grapalat" w:cs="Arian AMU"/>
          <w:color w:val="000000"/>
          <w:lang w:val="hy-AM"/>
        </w:rPr>
        <w:t>ևանմուշը ներբեռնել կայքից).</w:t>
      </w:r>
    </w:p>
    <w:p w:rsidR="00A8399E" w:rsidRPr="000E43D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անձնագրի և հանրային ծառայության համարանիշը հավաստող փաստաթղթերի պատճենները,</w:t>
      </w:r>
    </w:p>
    <w:p w:rsidR="00A8399E" w:rsidRPr="000E43D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կրթությունը հավաստող պետական նմուշի փաստաթղթի (փաստաթղթերի) պատճենը (պատճենները),</w:t>
      </w:r>
    </w:p>
    <w:p w:rsidR="00A8399E" w:rsidRPr="000E43DE" w:rsidRDefault="00A8399E" w:rsidP="000D6DEE">
      <w:pPr>
        <w:pStyle w:val="ListParagraph"/>
        <w:numPr>
          <w:ilvl w:val="0"/>
          <w:numId w:val="21"/>
        </w:numPr>
        <w:shd w:val="clear" w:color="auto" w:fill="FFFFFF"/>
        <w:spacing w:after="0" w:line="240" w:lineRule="auto"/>
        <w:ind w:left="900" w:right="299"/>
        <w:jc w:val="both"/>
        <w:rPr>
          <w:rFonts w:ascii="GHEA Grapalat" w:hAnsi="GHEA Grapalat"/>
          <w:sz w:val="24"/>
          <w:szCs w:val="24"/>
          <w:lang w:val="hy-AM"/>
        </w:rPr>
      </w:pPr>
      <w:r w:rsidRPr="000E43DE">
        <w:rPr>
          <w:rFonts w:ascii="GHEA Grapalat" w:hAnsi="GHEA Grapalat"/>
          <w:sz w:val="24"/>
          <w:szCs w:val="24"/>
          <w:lang w:val="hy-AM"/>
        </w:rPr>
        <w:lastRenderedPageBreak/>
        <w:t>աշխատանքային գործունեությունը հավաստող փաստաթղթի (փաստաթղթերի),</w:t>
      </w:r>
    </w:p>
    <w:p w:rsidR="00A8399E" w:rsidRPr="000E43D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A8399E" w:rsidRPr="000E43D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մեկ լուսանկար 3x4 սմ չափսի,</w:t>
      </w:r>
    </w:p>
    <w:p w:rsidR="00A8399E" w:rsidRPr="000E43D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համառոտ CV:</w:t>
      </w:r>
    </w:p>
    <w:p w:rsidR="00A8399E" w:rsidRPr="000E43DE" w:rsidRDefault="00A8399E"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rsidR="00A8399E" w:rsidRPr="000E43DE"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0E43DE">
        <w:rPr>
          <w:rFonts w:ascii="GHEA Grapalat" w:eastAsiaTheme="minorHAnsi" w:hAnsi="GHEA Grapalat" w:cstheme="minorBidi"/>
          <w:lang w:val="hy-AM"/>
        </w:rPr>
        <w:t xml:space="preserve">               ՀՀ քաղաքացին փաստաթղթերը հանձնում է անձամբ՝ ներկայացնելով անձնագիր:</w:t>
      </w:r>
    </w:p>
    <w:p w:rsidR="00A8399E" w:rsidRPr="000E43DE"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0E43DE">
        <w:rPr>
          <w:rFonts w:ascii="GHEA Grapalat" w:eastAsiaTheme="minorHAnsi" w:hAnsi="GHEA Grapalat" w:cstheme="minorBidi"/>
          <w:lang w:val="hy-AM"/>
        </w:rPr>
        <w:br/>
      </w:r>
      <w:r w:rsidRPr="000E43DE">
        <w:rPr>
          <w:rFonts w:ascii="GHEA Grapalat" w:eastAsiaTheme="minorHAnsi" w:hAnsi="GHEA Grapalat" w:cstheme="minorBidi"/>
          <w:b/>
          <w:bCs/>
          <w:lang w:val="hy-AM"/>
        </w:rPr>
        <w:t xml:space="preserve">    Փաստաթղթերն ընդունվում են ամեն օր՝ ժամը 9:30-ից մինչև 12:30:</w:t>
      </w:r>
    </w:p>
    <w:p w:rsidR="00A8399E" w:rsidRPr="000E43DE" w:rsidRDefault="00A8399E" w:rsidP="00A8399E">
      <w:pPr>
        <w:pStyle w:val="NormalWeb"/>
        <w:shd w:val="clear" w:color="auto" w:fill="FFFFFF"/>
        <w:spacing w:before="0" w:beforeAutospacing="0" w:after="240" w:afterAutospacing="0" w:line="276" w:lineRule="auto"/>
        <w:jc w:val="both"/>
        <w:rPr>
          <w:lang w:val="hy-AM"/>
        </w:rPr>
      </w:pPr>
      <w:r w:rsidRPr="000E43DE">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w:t>
      </w:r>
      <w:r w:rsidR="00260DFF" w:rsidRPr="000E43DE">
        <w:rPr>
          <w:rFonts w:ascii="GHEA Grapalat" w:eastAsiaTheme="minorHAnsi" w:hAnsi="GHEA Grapalat" w:cstheme="minorBidi"/>
          <w:lang w:val="hy-AM"/>
        </w:rPr>
        <w:t>Միկոյան 109/8</w:t>
      </w:r>
      <w:r w:rsidRPr="000E43DE">
        <w:rPr>
          <w:rFonts w:ascii="GHEA Grapalat" w:eastAsiaTheme="minorHAnsi" w:hAnsi="GHEA Grapalat" w:cstheme="minorBidi"/>
          <w:lang w:val="hy-AM"/>
        </w:rPr>
        <w:t>, հեռ</w:t>
      </w:r>
      <w:r w:rsidR="00260DFF" w:rsidRPr="000E43DE">
        <w:rPr>
          <w:rFonts w:ascii="GHEA Grapalat" w:eastAsiaTheme="minorHAnsi" w:hAnsi="GHEA Grapalat" w:cstheme="minorBidi"/>
          <w:lang w:val="hy-AM"/>
        </w:rPr>
        <w:t>. 060 86 66 66</w:t>
      </w:r>
      <w:r w:rsidRPr="000E43DE">
        <w:rPr>
          <w:rFonts w:ascii="GHEA Grapalat" w:eastAsiaTheme="minorHAnsi" w:hAnsi="GHEA Grapalat" w:cstheme="minorBidi"/>
          <w:lang w:val="hy-AM"/>
        </w:rPr>
        <w:t xml:space="preserve">:  </w:t>
      </w:r>
    </w:p>
    <w:p w:rsidR="00793A84" w:rsidRPr="000E43DE" w:rsidRDefault="00793A84" w:rsidP="00A8399E">
      <w:pPr>
        <w:spacing w:after="0" w:line="276" w:lineRule="auto"/>
        <w:ind w:left="720"/>
        <w:jc w:val="both"/>
        <w:rPr>
          <w:rFonts w:ascii="GHEA Grapalat" w:eastAsia="Times New Roman" w:hAnsi="GHEA Grapalat"/>
          <w:sz w:val="24"/>
          <w:szCs w:val="24"/>
          <w:lang w:val="hy-AM"/>
        </w:rPr>
      </w:pPr>
    </w:p>
    <w:sectPr w:rsidR="00793A84" w:rsidRPr="000E43DE" w:rsidSect="000D6DEE">
      <w:pgSz w:w="11906" w:h="16838"/>
      <w:pgMar w:top="810" w:right="926"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C08CA"/>
    <w:multiLevelType w:val="hybridMultilevel"/>
    <w:tmpl w:val="B21C61D6"/>
    <w:lvl w:ilvl="0" w:tplc="43242830">
      <w:start w:val="1"/>
      <w:numFmt w:val="bullet"/>
      <w:lvlText w:val=""/>
      <w:lvlJc w:val="left"/>
      <w:pPr>
        <w:ind w:left="4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56609F"/>
    <w:multiLevelType w:val="hybridMultilevel"/>
    <w:tmpl w:val="E370C2BE"/>
    <w:lvl w:ilvl="0" w:tplc="68EEEB1E">
      <w:numFmt w:val="bullet"/>
      <w:lvlText w:val="-"/>
      <w:lvlJc w:val="left"/>
      <w:pPr>
        <w:ind w:left="360" w:hanging="360"/>
      </w:pPr>
      <w:rPr>
        <w:rFonts w:ascii="GHEA Grapalat" w:eastAsiaTheme="minorHAnsi" w:hAnsi="GHEA Grapalat" w:cs="Sylfae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50805"/>
    <w:multiLevelType w:val="hybridMultilevel"/>
    <w:tmpl w:val="C5C6CDEE"/>
    <w:lvl w:ilvl="0" w:tplc="68EEEB1E">
      <w:numFmt w:val="bullet"/>
      <w:lvlText w:val="-"/>
      <w:lvlJc w:val="left"/>
      <w:pPr>
        <w:ind w:left="720" w:hanging="360"/>
      </w:pPr>
      <w:rPr>
        <w:rFonts w:ascii="GHEA Grapalat" w:eastAsiaTheme="minorHAnsi" w:hAnsi="GHEA Grapalat" w:cs="Sylfae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20"/>
  </w:num>
  <w:num w:numId="5">
    <w:abstractNumId w:val="6"/>
  </w:num>
  <w:num w:numId="6">
    <w:abstractNumId w:val="8"/>
  </w:num>
  <w:num w:numId="7">
    <w:abstractNumId w:val="24"/>
  </w:num>
  <w:num w:numId="8">
    <w:abstractNumId w:val="13"/>
  </w:num>
  <w:num w:numId="9">
    <w:abstractNumId w:val="16"/>
  </w:num>
  <w:num w:numId="10">
    <w:abstractNumId w:val="18"/>
  </w:num>
  <w:num w:numId="11">
    <w:abstractNumId w:val="3"/>
  </w:num>
  <w:num w:numId="12">
    <w:abstractNumId w:val="17"/>
  </w:num>
  <w:num w:numId="13">
    <w:abstractNumId w:val="22"/>
  </w:num>
  <w:num w:numId="14">
    <w:abstractNumId w:val="19"/>
  </w:num>
  <w:num w:numId="15">
    <w:abstractNumId w:val="5"/>
  </w:num>
  <w:num w:numId="16">
    <w:abstractNumId w:val="0"/>
  </w:num>
  <w:num w:numId="17">
    <w:abstractNumId w:val="10"/>
  </w:num>
  <w:num w:numId="18">
    <w:abstractNumId w:val="23"/>
  </w:num>
  <w:num w:numId="19">
    <w:abstractNumId w:val="15"/>
  </w:num>
  <w:num w:numId="20">
    <w:abstractNumId w:val="25"/>
  </w:num>
  <w:num w:numId="21">
    <w:abstractNumId w:val="12"/>
  </w:num>
  <w:num w:numId="22">
    <w:abstractNumId w:val="11"/>
  </w:num>
  <w:num w:numId="23">
    <w:abstractNumId w:val="1"/>
  </w:num>
  <w:num w:numId="24">
    <w:abstractNumId w:val="21"/>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D6DEE"/>
    <w:rsid w:val="000E43DE"/>
    <w:rsid w:val="000F1B2B"/>
    <w:rsid w:val="000F5CBE"/>
    <w:rsid w:val="00105D71"/>
    <w:rsid w:val="00116027"/>
    <w:rsid w:val="0012705E"/>
    <w:rsid w:val="00146337"/>
    <w:rsid w:val="00165D5D"/>
    <w:rsid w:val="00186BC8"/>
    <w:rsid w:val="001C05A3"/>
    <w:rsid w:val="001C1FBA"/>
    <w:rsid w:val="001C456D"/>
    <w:rsid w:val="001E290E"/>
    <w:rsid w:val="001E4F31"/>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64096"/>
    <w:rsid w:val="00EC2844"/>
    <w:rsid w:val="00EC7FB5"/>
    <w:rsid w:val="00F10DE3"/>
    <w:rsid w:val="00F20234"/>
    <w:rsid w:val="00F32DB5"/>
    <w:rsid w:val="00F40274"/>
    <w:rsid w:val="00F46093"/>
    <w:rsid w:val="00F57D6A"/>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E422"/>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D6DEE"/>
  </w:style>
  <w:style w:type="paragraph" w:styleId="BodyTextIndent">
    <w:name w:val="Body Text Indent"/>
    <w:basedOn w:val="Normal"/>
    <w:link w:val="BodyTextIndentChar"/>
    <w:uiPriority w:val="99"/>
    <w:unhideWhenUsed/>
    <w:rsid w:val="000E43DE"/>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0E43D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B087C-477C-4317-9163-7A709312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13</cp:revision>
  <cp:lastPrinted>2022-02-02T11:05:00Z</cp:lastPrinted>
  <dcterms:created xsi:type="dcterms:W3CDTF">2022-02-18T06:24:00Z</dcterms:created>
  <dcterms:modified xsi:type="dcterms:W3CDTF">2022-11-17T05:48:00Z</dcterms:modified>
</cp:coreProperties>
</file>